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B30087" w:rsidTr="00413107">
        <w:trPr>
          <w:trHeight w:val="4527"/>
        </w:trPr>
        <w:tc>
          <w:tcPr>
            <w:tcW w:w="9497" w:type="dxa"/>
            <w:shd w:val="clear" w:color="auto" w:fill="C1EFFF"/>
            <w:vAlign w:val="center"/>
          </w:tcPr>
          <w:p w:rsidR="006F33BB" w:rsidRPr="00413107" w:rsidRDefault="006F33BB" w:rsidP="00411F2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13107">
              <w:rPr>
                <w:b/>
                <w:sz w:val="28"/>
                <w:szCs w:val="28"/>
                <w:u w:val="single"/>
              </w:rPr>
              <w:t>27</w:t>
            </w:r>
            <w:r w:rsidR="006F34AF" w:rsidRPr="00413107">
              <w:rPr>
                <w:b/>
                <w:sz w:val="28"/>
                <w:szCs w:val="28"/>
                <w:u w:val="single"/>
              </w:rPr>
              <w:t xml:space="preserve"> апреля 2017 года </w:t>
            </w:r>
            <w:r w:rsidR="00FF6BA5" w:rsidRPr="00413107">
              <w:rPr>
                <w:b/>
                <w:sz w:val="28"/>
                <w:szCs w:val="28"/>
                <w:u w:val="single"/>
              </w:rPr>
              <w:t>в 10-00 час</w:t>
            </w:r>
          </w:p>
          <w:p w:rsid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>Северо-Кавказское управление</w:t>
            </w:r>
            <w:r w:rsidR="00473176" w:rsidRPr="00413107">
              <w:rPr>
                <w:sz w:val="28"/>
                <w:szCs w:val="28"/>
              </w:rPr>
              <w:t xml:space="preserve"> Ростехнадзора</w:t>
            </w:r>
            <w:r w:rsidRPr="00413107">
              <w:rPr>
                <w:sz w:val="28"/>
                <w:szCs w:val="28"/>
              </w:rPr>
              <w:t xml:space="preserve"> </w:t>
            </w:r>
          </w:p>
          <w:p w:rsid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>пров</w:t>
            </w:r>
            <w:r w:rsidR="00413107" w:rsidRPr="00413107">
              <w:rPr>
                <w:sz w:val="28"/>
                <w:szCs w:val="28"/>
              </w:rPr>
              <w:t>ело</w:t>
            </w:r>
            <w:r w:rsidRPr="00413107">
              <w:rPr>
                <w:sz w:val="28"/>
                <w:szCs w:val="28"/>
              </w:rPr>
              <w:t xml:space="preserve"> публичное мероприятие на тему: </w:t>
            </w:r>
          </w:p>
          <w:p w:rsidR="006F34AF" w:rsidRP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 xml:space="preserve">«Анализ правоприменительной практики контрольно-надзорной деятельности в Северо-Кавказском управлении Федеральной службы по экологическому, технологическому и атомному надзору </w:t>
            </w:r>
            <w:r w:rsidR="006D5168" w:rsidRPr="00413107">
              <w:rPr>
                <w:sz w:val="28"/>
                <w:szCs w:val="28"/>
              </w:rPr>
              <w:t>на территори</w:t>
            </w:r>
            <w:r w:rsidR="00413107" w:rsidRPr="00413107">
              <w:rPr>
                <w:sz w:val="28"/>
                <w:szCs w:val="28"/>
              </w:rPr>
              <w:t>и</w:t>
            </w:r>
            <w:r w:rsidR="006D5168" w:rsidRPr="00413107">
              <w:rPr>
                <w:sz w:val="28"/>
                <w:szCs w:val="28"/>
              </w:rPr>
              <w:t xml:space="preserve"> Краснодарского края, Ростовской области и Республики Адыгея </w:t>
            </w:r>
            <w:r w:rsidRPr="00413107">
              <w:rPr>
                <w:sz w:val="28"/>
                <w:szCs w:val="28"/>
              </w:rPr>
              <w:t>за 2016 год»</w:t>
            </w:r>
          </w:p>
          <w:p w:rsidR="00FF6BA5" w:rsidRPr="00413107" w:rsidRDefault="00FF6BA5" w:rsidP="00411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07">
              <w:rPr>
                <w:b/>
                <w:sz w:val="28"/>
                <w:szCs w:val="28"/>
              </w:rPr>
              <w:t xml:space="preserve">по адресу: г. Краснодар, ул. Трамвайная, 2/6. </w:t>
            </w:r>
          </w:p>
          <w:p w:rsidR="00FF6BA5" w:rsidRDefault="00FF6BA5" w:rsidP="00411F2E">
            <w:pPr>
              <w:spacing w:line="360" w:lineRule="auto"/>
              <w:jc w:val="center"/>
            </w:pPr>
            <w:r w:rsidRPr="00413107">
              <w:rPr>
                <w:b/>
                <w:sz w:val="28"/>
                <w:szCs w:val="28"/>
              </w:rPr>
              <w:t>(1 этаж, БЦ «Меркурий», Конгресс-Центр)</w:t>
            </w:r>
          </w:p>
        </w:tc>
      </w:tr>
      <w:tr w:rsidR="00411F2E" w:rsidTr="00411F2E">
        <w:trPr>
          <w:trHeight w:val="549"/>
        </w:trPr>
        <w:tc>
          <w:tcPr>
            <w:tcW w:w="9497" w:type="dxa"/>
            <w:shd w:val="clear" w:color="auto" w:fill="FFFFFF" w:themeFill="background1"/>
            <w:vAlign w:val="center"/>
          </w:tcPr>
          <w:p w:rsidR="00411F2E" w:rsidRDefault="00411F2E" w:rsidP="00411F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B142D">
              <w:rPr>
                <w:color w:val="000000"/>
                <w:sz w:val="28"/>
                <w:szCs w:val="28"/>
              </w:rPr>
              <w:t>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42D">
              <w:rPr>
                <w:color w:val="000000"/>
                <w:sz w:val="28"/>
                <w:szCs w:val="28"/>
              </w:rPr>
              <w:t>исполнение положений приоритетной программы «Реформа контрольной и надзорной деятельности»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М</w:t>
            </w:r>
            <w:r w:rsidRPr="00EB142D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и</w:t>
            </w:r>
            <w:r w:rsidRPr="00EB142D">
              <w:rPr>
                <w:sz w:val="28"/>
                <w:szCs w:val="28"/>
              </w:rPr>
              <w:t xml:space="preserve"> обсуждались вопросы правоприменительной практики контрольно-надзорной деятельности в области государственного энергетического надзора</w:t>
            </w:r>
            <w:r>
              <w:rPr>
                <w:sz w:val="28"/>
                <w:szCs w:val="28"/>
              </w:rPr>
              <w:t xml:space="preserve"> за 2016 год. </w:t>
            </w:r>
          </w:p>
          <w:p w:rsid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6C09">
              <w:rPr>
                <w:color w:val="000000"/>
                <w:sz w:val="28"/>
                <w:szCs w:val="28"/>
              </w:rPr>
              <w:t xml:space="preserve">В заседании приняли участие сотрудники </w:t>
            </w:r>
            <w:r w:rsidRPr="00786C09">
              <w:rPr>
                <w:sz w:val="28"/>
                <w:szCs w:val="28"/>
              </w:rPr>
              <w:t>Генеральной прокуратуры по ЮФО</w:t>
            </w:r>
            <w:r>
              <w:rPr>
                <w:sz w:val="28"/>
                <w:szCs w:val="28"/>
              </w:rPr>
              <w:t>;</w:t>
            </w:r>
            <w:r w:rsidRPr="00786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86C09">
              <w:rPr>
                <w:sz w:val="28"/>
                <w:szCs w:val="28"/>
              </w:rPr>
              <w:t>редставители органов местного самоуправления Краснодарского края, Республики Адыгея и Ростовской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786C09">
              <w:rPr>
                <w:sz w:val="28"/>
                <w:szCs w:val="28"/>
              </w:rPr>
              <w:t>Аппарата уполномоченного по защите прав предпринимателей в Краснодарском крае</w:t>
            </w:r>
            <w:r>
              <w:rPr>
                <w:sz w:val="28"/>
                <w:szCs w:val="28"/>
              </w:rPr>
              <w:t>,</w:t>
            </w:r>
            <w:r w:rsidRPr="00786C09">
              <w:rPr>
                <w:sz w:val="28"/>
                <w:szCs w:val="28"/>
              </w:rPr>
              <w:t xml:space="preserve"> Главного управления МЧС России по Краснодарскому краю</w:t>
            </w:r>
            <w:r>
              <w:rPr>
                <w:sz w:val="28"/>
                <w:szCs w:val="28"/>
              </w:rPr>
              <w:t xml:space="preserve"> и</w:t>
            </w:r>
            <w:r w:rsidRPr="00786C09">
              <w:rPr>
                <w:b/>
                <w:sz w:val="28"/>
                <w:szCs w:val="28"/>
              </w:rPr>
              <w:t xml:space="preserve"> </w:t>
            </w:r>
            <w:r w:rsidRPr="00786C09">
              <w:rPr>
                <w:sz w:val="28"/>
                <w:szCs w:val="28"/>
              </w:rPr>
              <w:t>по Республике Адыгея</w:t>
            </w:r>
            <w:r>
              <w:rPr>
                <w:sz w:val="28"/>
                <w:szCs w:val="28"/>
              </w:rPr>
              <w:t xml:space="preserve">, </w:t>
            </w:r>
            <w:r w:rsidRPr="00786C09">
              <w:rPr>
                <w:sz w:val="28"/>
                <w:szCs w:val="28"/>
              </w:rPr>
              <w:t>Торгово-промышленной палаты и Общественной палаты Краснодарского края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86C09">
              <w:rPr>
                <w:color w:val="000000"/>
                <w:sz w:val="28"/>
                <w:szCs w:val="28"/>
              </w:rPr>
              <w:t xml:space="preserve">редставители подконтрольных Управлению организаций, </w:t>
            </w:r>
            <w:r>
              <w:rPr>
                <w:sz w:val="28"/>
                <w:szCs w:val="28"/>
              </w:rPr>
              <w:t>а также</w:t>
            </w:r>
            <w:r w:rsidRPr="00786C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86C09">
              <w:rPr>
                <w:color w:val="000000"/>
                <w:sz w:val="28"/>
                <w:szCs w:val="28"/>
              </w:rPr>
              <w:t xml:space="preserve">нспекторский состав </w:t>
            </w:r>
            <w:r w:rsidRPr="00786C09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.</w:t>
            </w:r>
          </w:p>
          <w:p w:rsid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0299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М</w:t>
            </w:r>
            <w:r w:rsidRPr="00102996">
              <w:rPr>
                <w:sz w:val="28"/>
                <w:szCs w:val="28"/>
              </w:rPr>
              <w:t xml:space="preserve">ероприятия </w:t>
            </w:r>
            <w:r>
              <w:rPr>
                <w:sz w:val="28"/>
                <w:szCs w:val="28"/>
              </w:rPr>
              <w:t xml:space="preserve">включала в себя: </w:t>
            </w:r>
            <w:r w:rsidRPr="00102996">
              <w:rPr>
                <w:sz w:val="28"/>
                <w:szCs w:val="28"/>
              </w:rPr>
              <w:t>Демонстраци</w:t>
            </w:r>
            <w:r>
              <w:rPr>
                <w:sz w:val="28"/>
                <w:szCs w:val="28"/>
              </w:rPr>
              <w:t>ю</w:t>
            </w:r>
            <w:r w:rsidRPr="00102996">
              <w:rPr>
                <w:sz w:val="28"/>
                <w:szCs w:val="28"/>
              </w:rPr>
              <w:t xml:space="preserve"> видеоролика  «Новая система госконтроля»</w:t>
            </w:r>
            <w:r>
              <w:rPr>
                <w:sz w:val="28"/>
                <w:szCs w:val="28"/>
              </w:rPr>
              <w:t>; п</w:t>
            </w:r>
            <w:r w:rsidRPr="00102996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ю</w:t>
            </w:r>
            <w:r w:rsidRPr="00102996">
              <w:rPr>
                <w:sz w:val="28"/>
                <w:szCs w:val="28"/>
              </w:rPr>
              <w:t xml:space="preserve"> докладов по правоприменительной практике и руководств по соблюдению обязательных требований</w:t>
            </w:r>
            <w:r>
              <w:rPr>
                <w:sz w:val="28"/>
                <w:szCs w:val="28"/>
              </w:rPr>
              <w:t>; о</w:t>
            </w:r>
            <w:r w:rsidRPr="00102996">
              <w:rPr>
                <w:sz w:val="28"/>
                <w:szCs w:val="28"/>
              </w:rPr>
              <w:t xml:space="preserve">тветы </w:t>
            </w:r>
            <w:r>
              <w:rPr>
                <w:sz w:val="28"/>
                <w:szCs w:val="28"/>
              </w:rPr>
              <w:t>сотрудников У</w:t>
            </w:r>
            <w:r w:rsidRPr="00102996">
              <w:rPr>
                <w:sz w:val="28"/>
                <w:szCs w:val="28"/>
              </w:rPr>
              <w:t>правления на вопросы</w:t>
            </w:r>
            <w:r>
              <w:rPr>
                <w:sz w:val="28"/>
                <w:szCs w:val="28"/>
              </w:rPr>
              <w:t>;</w:t>
            </w:r>
            <w:r w:rsidRPr="00102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02996">
              <w:rPr>
                <w:sz w:val="28"/>
                <w:szCs w:val="28"/>
              </w:rPr>
              <w:t>ыступление приглашенных лиц с комментариями к докладам</w:t>
            </w:r>
            <w:r>
              <w:rPr>
                <w:sz w:val="28"/>
                <w:szCs w:val="28"/>
              </w:rPr>
              <w:t>.</w:t>
            </w:r>
          </w:p>
          <w:p w:rsidR="00411F2E" w:rsidRPr="00324795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Публичное мероприятие завершилось анкетированием участников с </w:t>
            </w:r>
            <w:r>
              <w:rPr>
                <w:sz w:val="28"/>
                <w:szCs w:val="28"/>
              </w:rPr>
              <w:lastRenderedPageBreak/>
              <w:t xml:space="preserve">целью сбора предложений и рекомендаций по организации дальнейших публичных мероприятий. </w:t>
            </w:r>
            <w:r w:rsidRPr="00324795">
              <w:rPr>
                <w:sz w:val="28"/>
                <w:szCs w:val="28"/>
              </w:rPr>
              <w:t>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 а также внести рекомендации по организации публичных обсуждений результатов правоприменительной практики Управления за 1 квартал 2017 года.</w:t>
            </w:r>
          </w:p>
          <w:p w:rsidR="00411F2E" w:rsidRP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2244">
              <w:rPr>
                <w:sz w:val="28"/>
                <w:szCs w:val="28"/>
              </w:rPr>
              <w:t>В результате проведенного анализа ответов на анкеты определена эффективность и полезност</w:t>
            </w:r>
            <w:r>
              <w:rPr>
                <w:sz w:val="28"/>
                <w:szCs w:val="28"/>
              </w:rPr>
              <w:t xml:space="preserve">ь проведения данных мероприятий, которая </w:t>
            </w:r>
            <w:r w:rsidRPr="00C52244">
              <w:rPr>
                <w:sz w:val="28"/>
                <w:szCs w:val="28"/>
              </w:rPr>
              <w:t xml:space="preserve">оценена следующим образом: </w:t>
            </w:r>
            <w:r>
              <w:rPr>
                <w:sz w:val="28"/>
                <w:szCs w:val="28"/>
              </w:rPr>
              <w:t>71</w:t>
            </w:r>
            <w:r w:rsidRPr="00C52244">
              <w:rPr>
                <w:sz w:val="28"/>
                <w:szCs w:val="28"/>
              </w:rPr>
              <w:t>% - высокий уровень</w:t>
            </w:r>
            <w:r>
              <w:rPr>
                <w:sz w:val="28"/>
                <w:szCs w:val="28"/>
              </w:rPr>
              <w:t>; 28</w:t>
            </w:r>
            <w:r w:rsidRPr="00C52244">
              <w:rPr>
                <w:sz w:val="28"/>
                <w:szCs w:val="28"/>
              </w:rPr>
              <w:t>% - достаточный уровень</w:t>
            </w:r>
            <w:r>
              <w:rPr>
                <w:sz w:val="28"/>
                <w:szCs w:val="28"/>
              </w:rPr>
              <w:t>; 1</w:t>
            </w:r>
            <w:r w:rsidRPr="00C52244">
              <w:rPr>
                <w:sz w:val="28"/>
                <w:szCs w:val="28"/>
              </w:rPr>
              <w:t>%   - низкий уровень. </w:t>
            </w:r>
            <w:r>
              <w:rPr>
                <w:sz w:val="28"/>
                <w:szCs w:val="28"/>
              </w:rPr>
              <w:t xml:space="preserve"> </w:t>
            </w:r>
            <w:r w:rsidRPr="00411F2E">
              <w:rPr>
                <w:sz w:val="28"/>
                <w:szCs w:val="28"/>
              </w:rPr>
              <w:t xml:space="preserve">80,5% респондентов считает полезным проведение публичных обсуждений результатов контрольно-надзорной деятельности Управления, такое же количество респондентов ответили, что получили для себя (своей организации, учреждения, предприятия) необходимую и полезную информацию. В то время как 27,5% затруднились дать ответ. </w:t>
            </w:r>
          </w:p>
          <w:p w:rsidR="00411F2E" w:rsidRPr="00411F2E" w:rsidRDefault="00411F2E" w:rsidP="00411F2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11F2E">
              <w:rPr>
                <w:sz w:val="28"/>
                <w:szCs w:val="28"/>
              </w:rPr>
              <w:t xml:space="preserve">Кроме того, от участников обсуждения поступили предложения по общим вопросам организации мероприятия, а также проведении тематических мероприятий по отдельным сферам деятельности с разъяснением норм законодательства. </w:t>
            </w:r>
          </w:p>
          <w:p w:rsidR="00411F2E" w:rsidRPr="00413107" w:rsidRDefault="00411F2E" w:rsidP="00411F2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F34AF" w:rsidTr="00CB09CB">
        <w:trPr>
          <w:trHeight w:val="635"/>
        </w:trPr>
        <w:tc>
          <w:tcPr>
            <w:tcW w:w="9497" w:type="dxa"/>
            <w:vAlign w:val="center"/>
          </w:tcPr>
          <w:p w:rsidR="006F34AF" w:rsidRPr="00411F2E" w:rsidRDefault="006F34AF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11F2E">
              <w:rPr>
                <w:b/>
                <w:i/>
                <w:color w:val="00B0F0"/>
                <w:sz w:val="28"/>
                <w:szCs w:val="28"/>
                <w:u w:val="single"/>
              </w:rPr>
              <w:lastRenderedPageBreak/>
              <w:t>Програ</w:t>
            </w:r>
            <w:bookmarkStart w:id="0" w:name="_GoBack"/>
            <w:bookmarkEnd w:id="0"/>
            <w:r w:rsidRPr="00411F2E">
              <w:rPr>
                <w:b/>
                <w:i/>
                <w:color w:val="00B0F0"/>
                <w:sz w:val="28"/>
                <w:szCs w:val="28"/>
                <w:u w:val="single"/>
              </w:rPr>
              <w:t>мма публичного мероприятия</w:t>
            </w:r>
          </w:p>
        </w:tc>
      </w:tr>
      <w:tr w:rsidR="00411F2E" w:rsidTr="00CB09CB">
        <w:trPr>
          <w:trHeight w:val="635"/>
        </w:trPr>
        <w:tc>
          <w:tcPr>
            <w:tcW w:w="9497" w:type="dxa"/>
            <w:vAlign w:val="center"/>
          </w:tcPr>
          <w:p w:rsidR="00411F2E" w:rsidRPr="00411F2E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Доклады по правоприменительной практике</w:t>
            </w:r>
          </w:p>
        </w:tc>
      </w:tr>
      <w:tr w:rsidR="00473176" w:rsidTr="00CB09CB">
        <w:trPr>
          <w:trHeight w:val="635"/>
        </w:trPr>
        <w:tc>
          <w:tcPr>
            <w:tcW w:w="9497" w:type="dxa"/>
            <w:vAlign w:val="center"/>
          </w:tcPr>
          <w:p w:rsidR="00473176" w:rsidRPr="00411F2E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Обобщенные ответы Управления на вопросы</w:t>
            </w:r>
          </w:p>
        </w:tc>
      </w:tr>
      <w:tr w:rsidR="00CB09CB" w:rsidTr="00CB09CB">
        <w:trPr>
          <w:trHeight w:val="635"/>
        </w:trPr>
        <w:tc>
          <w:tcPr>
            <w:tcW w:w="9497" w:type="dxa"/>
            <w:vAlign w:val="center"/>
          </w:tcPr>
          <w:p w:rsidR="00CB09CB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Видеозапись мероприятия</w:t>
            </w:r>
          </w:p>
        </w:tc>
      </w:tr>
      <w:tr w:rsidR="00CB09CB" w:rsidTr="00CB09CB">
        <w:trPr>
          <w:trHeight w:val="635"/>
        </w:trPr>
        <w:tc>
          <w:tcPr>
            <w:tcW w:w="9497" w:type="dxa"/>
            <w:vAlign w:val="center"/>
          </w:tcPr>
          <w:p w:rsidR="00CB09CB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Фотоотчет</w:t>
            </w:r>
          </w:p>
        </w:tc>
      </w:tr>
    </w:tbl>
    <w:p w:rsidR="00473176" w:rsidRPr="00570C5C" w:rsidRDefault="00CB09CB" w:rsidP="00CB09CB">
      <w:pPr>
        <w:spacing w:line="360" w:lineRule="auto"/>
      </w:pPr>
      <w:r>
        <w:t xml:space="preserve"> </w:t>
      </w:r>
    </w:p>
    <w:sectPr w:rsidR="00473176" w:rsidRPr="00570C5C" w:rsidSect="003C5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4CB"/>
    <w:multiLevelType w:val="hybridMultilevel"/>
    <w:tmpl w:val="5BF4F79A"/>
    <w:lvl w:ilvl="0" w:tplc="C6E494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68320D3"/>
    <w:multiLevelType w:val="hybridMultilevel"/>
    <w:tmpl w:val="499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FB8"/>
    <w:multiLevelType w:val="hybridMultilevel"/>
    <w:tmpl w:val="8F66A26C"/>
    <w:lvl w:ilvl="0" w:tplc="C18CD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7"/>
    <w:rsid w:val="001C454D"/>
    <w:rsid w:val="001E28E7"/>
    <w:rsid w:val="001F48DE"/>
    <w:rsid w:val="002E6C7C"/>
    <w:rsid w:val="00324795"/>
    <w:rsid w:val="00371B5E"/>
    <w:rsid w:val="003C579C"/>
    <w:rsid w:val="00411F2E"/>
    <w:rsid w:val="00413107"/>
    <w:rsid w:val="004325A7"/>
    <w:rsid w:val="0043330A"/>
    <w:rsid w:val="00473176"/>
    <w:rsid w:val="00570C5C"/>
    <w:rsid w:val="005D7542"/>
    <w:rsid w:val="00615AB3"/>
    <w:rsid w:val="006D5168"/>
    <w:rsid w:val="006F33BB"/>
    <w:rsid w:val="006F34AF"/>
    <w:rsid w:val="006F59A7"/>
    <w:rsid w:val="0074172B"/>
    <w:rsid w:val="00754875"/>
    <w:rsid w:val="00787B1E"/>
    <w:rsid w:val="00796474"/>
    <w:rsid w:val="00AF0570"/>
    <w:rsid w:val="00B26A49"/>
    <w:rsid w:val="00B30087"/>
    <w:rsid w:val="00C44C5A"/>
    <w:rsid w:val="00C52244"/>
    <w:rsid w:val="00CB09CB"/>
    <w:rsid w:val="00D261B9"/>
    <w:rsid w:val="00E3778A"/>
    <w:rsid w:val="00E4521C"/>
    <w:rsid w:val="00E70598"/>
    <w:rsid w:val="00EA75DE"/>
    <w:rsid w:val="00F831B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1C"/>
    <w:pPr>
      <w:ind w:left="720"/>
      <w:contextualSpacing/>
    </w:pPr>
  </w:style>
  <w:style w:type="character" w:styleId="a5">
    <w:name w:val="Hyperlink"/>
    <w:rsid w:val="006F33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5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33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1C"/>
    <w:pPr>
      <w:ind w:left="720"/>
      <w:contextualSpacing/>
    </w:pPr>
  </w:style>
  <w:style w:type="character" w:styleId="a5">
    <w:name w:val="Hyperlink"/>
    <w:rsid w:val="006F33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5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3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E77C-AB91-46B9-BDDD-CF3CA60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8</cp:revision>
  <dcterms:created xsi:type="dcterms:W3CDTF">2017-05-17T14:46:00Z</dcterms:created>
  <dcterms:modified xsi:type="dcterms:W3CDTF">2017-05-18T08:01:00Z</dcterms:modified>
</cp:coreProperties>
</file>